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val="en-US" w:eastAsia="zh-CN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lang w:val="en-US" w:eastAsia="zh-CN"/>
        </w:rPr>
        <w:t>附件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2025年省级财政知识产权专项资金市县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="0" w:leftChars="0" w:firstLine="0" w:firstLineChars="0"/>
        <w:jc w:val="center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项目（促进类）拟储备名单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</w:pPr>
    </w:p>
    <w:tbl>
      <w:tblPr>
        <w:tblStyle w:val="3"/>
        <w:tblW w:w="922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5"/>
        <w:gridCol w:w="3440"/>
        <w:gridCol w:w="488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项目名称</w:t>
            </w: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60" w:lineRule="exact"/>
              <w:jc w:val="center"/>
              <w:textAlignment w:val="center"/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kern w:val="0"/>
                <w:sz w:val="28"/>
                <w:szCs w:val="28"/>
                <w:u w:val="none"/>
                <w:lang w:eastAsia="zh-CN" w:bidi="ar"/>
              </w:rPr>
            </w:pP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  <w:t>拟</w:t>
            </w:r>
            <w:r>
              <w:rPr>
                <w:rFonts w:hint="eastAsia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  <w:lang w:eastAsia="zh-CN"/>
              </w:rPr>
              <w:t>储备</w:t>
            </w:r>
            <w:r>
              <w:rPr>
                <w:rFonts w:hint="default" w:ascii="CESI仿宋-GB2312" w:hAnsi="CESI仿宋-GB2312" w:eastAsia="CESI仿宋-GB2312" w:cs="CESI仿宋-GB2312"/>
                <w:b/>
                <w:bCs w:val="0"/>
                <w:i w:val="0"/>
                <w:color w:val="000000"/>
                <w:sz w:val="28"/>
                <w:szCs w:val="28"/>
                <w:u w:val="none"/>
              </w:rPr>
              <w:t>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8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3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海外专利布局能力提升项目</w:t>
            </w:r>
          </w:p>
        </w:tc>
        <w:tc>
          <w:tcPr>
            <w:tcW w:w="4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snapToGrid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深圳市恒程创新知识产权代理有限公司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hint="default" w:ascii="CESI仿宋-GB2312" w:hAnsi="CESI仿宋-GB2312" w:eastAsia="CESI仿宋-GB2312" w:cs="CESI仿宋-GB2312"/>
          <w:sz w:val="32"/>
          <w:szCs w:val="32"/>
          <w:lang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0D6DF8"/>
    <w:rsid w:val="070D6DF8"/>
    <w:rsid w:val="33B20FDF"/>
    <w:rsid w:val="DF780099"/>
    <w:rsid w:val="F5AF14F9"/>
    <w:rsid w:val="FD7F9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0" w:after="0" w:afterAutospacing="0"/>
      <w:ind w:firstLine="880" w:firstLineChars="200"/>
      <w:jc w:val="both"/>
      <w:outlineLvl w:val="1"/>
    </w:pPr>
    <w:rPr>
      <w:rFonts w:hint="eastAsia" w:ascii="Times New Roman" w:hAnsi="Times New Roman" w:eastAsia="楷体" w:cs="Times New Roman"/>
      <w:b/>
      <w:kern w:val="0"/>
      <w:szCs w:val="36"/>
      <w:lang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2025-12-05T00:08:00Z</dcterms:created>
  <dc:creator>Chanho</dc:creator>
  <cp:lastModifiedBy>liuyt1</cp:lastModifiedBy>
  <dcterms:modified xsi:type="dcterms:W3CDTF">2025-12-18T17:42:50Z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2132F89436734EE1B0E218A30EA8EE1E_11</vt:lpwstr>
  </property>
  <property fmtid="{D5CDD505-2E9C-101B-9397-08002B2CF9AE}" pid="4" name="KSOTemplateDocerSaveRecord">
    <vt:lpwstr>eyJoZGlkIjoiMzNjNzQ0NGRkNWJjOTg3YmRjYWQ4MjgyZDU5ZWMxNDciLCJ1c2VySWQiOiI0MTk1MTQxMzMifQ==</vt:lpwstr>
  </property>
</Properties>
</file>