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CESI黑体-GB2312" w:hAnsi="CESI黑体-GB2312" w:eastAsia="CESI黑体-GB2312" w:cs="CESI黑体-GB2312"/>
                <w:color w:val="auto"/>
                <w:sz w:val="32"/>
                <w:szCs w:val="32"/>
                <w:lang w:val="en-US" w:eastAsia="zh-CN"/>
              </w:rPr>
            </w:pPr>
            <w:bookmarkStart w:id="0" w:name="_GoBack"/>
            <w:bookmarkEnd w:id="0"/>
            <w:r>
              <w:rPr>
                <w:rFonts w:hint="eastAsia" w:ascii="CESI黑体-GB2312" w:hAnsi="CESI黑体-GB2312" w:eastAsia="CESI黑体-GB2312" w:cs="CESI黑体-GB2312"/>
                <w:color w:val="auto"/>
                <w:sz w:val="32"/>
                <w:szCs w:val="32"/>
                <w:lang w:val="en-US" w:eastAsia="zh-CN"/>
              </w:rPr>
              <w:t xml:space="preserve">附件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隶书" w:hAnsi="隶书" w:eastAsia="隶书" w:cs="隶书"/>
                <w:i w:val="0"/>
                <w:iCs w:val="0"/>
                <w:color w:val="000000"/>
                <w:sz w:val="52"/>
                <w:szCs w:val="52"/>
                <w:u w:val="none"/>
              </w:rPr>
            </w:pPr>
            <w:r>
              <w:rPr>
                <w:rFonts w:hint="eastAsia" w:ascii="方正小标宋_GBK" w:hAnsi="方正小标宋_GBK" w:eastAsia="方正小标宋_GBK" w:cs="方正小标宋_GBK"/>
                <w:color w:val="auto"/>
                <w:sz w:val="44"/>
                <w:szCs w:val="44"/>
                <w:lang w:val="en-US" w:eastAsia="zh-CN"/>
              </w:rPr>
              <w:t>关于深圳市市场监督管理局党政机关办公用房及附属物业权属备案公示表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noWrap w:val="0"/>
            <w:vAlign w:val="center"/>
          </w:tcPr>
          <w:p>
            <w:pPr>
              <w:keepNext w:val="0"/>
              <w:keepLines w:val="0"/>
              <w:widowControl/>
              <w:suppressLineNumbers w:val="0"/>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公示单位：深圳市市场监督管理局（统一社会信用代码：11440300MB2C927392）</w:t>
            </w:r>
          </w:p>
        </w:tc>
        <w:tc>
          <w:tcPr>
            <w:tcW w:w="1646" w:type="pct"/>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8"/>
        <w:tblpPr w:leftFromText="180" w:rightFromText="180" w:vertAnchor="text" w:horzAnchor="page" w:tblpX="1245" w:tblpY="241"/>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eastAsia" w:eastAsia="宋体"/>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深圳市市场监督管理局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上步工业区201栋一楼东侧</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福田区华强北上步工业区</w:t>
            </w:r>
          </w:p>
        </w:tc>
        <w:tc>
          <w:tcPr>
            <w:tcW w:w="486" w:type="pct"/>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厂房</w:t>
            </w:r>
          </w:p>
        </w:tc>
        <w:tc>
          <w:tcPr>
            <w:tcW w:w="660" w:type="pct"/>
            <w:noWrap w:val="0"/>
            <w:vAlign w:val="center"/>
          </w:tcPr>
          <w:p>
            <w:pPr>
              <w:keepNext w:val="0"/>
              <w:keepLines w:val="0"/>
              <w:widowControl/>
              <w:suppressLineNumbers w:val="0"/>
              <w:jc w:val="center"/>
              <w:textAlignment w:val="center"/>
              <w:rPr>
                <w:rFonts w:hint="default" w:ascii="Calibri" w:hAnsi="Calibri" w:eastAsia="宋体" w:cs="Times New Roman"/>
                <w:kern w:val="2"/>
                <w:sz w:val="20"/>
                <w:szCs w:val="20"/>
                <w:vertAlign w:val="baseli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1176.43</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益华大厦</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福田区竹子林七路2号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6396.8</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3</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园岭工商所办公楼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福田区园岭市场</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845.79</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4</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深圳市市场监督管理局福田监管局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福保所</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福田区福民新村市场综合楼3楼</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1027.99</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5</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深圳市市场监督管理局福田监管局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梅林所</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福田区雕塑家园301-305、341-344</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公寓</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872.28</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6</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深圳市市场监督管理局龙岗监管局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横岗工商所办公楼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深圳市龙岗区横岗街道松柏路79号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3295.6</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7</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深圳市市场监督管理局龙岗监管局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龙岗区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坂田工商所综合楼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深圳市龙岗区坂田街道五和中路22号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1514.5</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8</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深圳市市场监督管理局罗湖监管局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笋岗工商所办公楼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20"/>
                <w:szCs w:val="20"/>
                <w:u w:val="none"/>
                <w:lang w:val="en-US" w:eastAsia="zh-CN"/>
              </w:rPr>
              <w:t>罗湖区坭岗西村10号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967.19</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9</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海景广场5D</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南山区太子路</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970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10</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工贸佳园301</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南山区蛇口后海路</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833.19</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11</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科技园工业厂房25栋2段东2层</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南山区科技园科智西路</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975.3</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12</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华侨城福清街枕丽楼三楼306-309</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rPr>
              <w:t>南山区华侨城福清街枕丽楼</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eastAsia="zh-CN"/>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rPr>
              <w:t>519.2</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13</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沁园大厦</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南山区工业七路83号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eastAsia="zh-CN"/>
              </w:rPr>
              <w:t>办公</w:t>
            </w:r>
          </w:p>
        </w:tc>
        <w:tc>
          <w:tcPr>
            <w:tcW w:w="660" w:type="pct"/>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4256</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14</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永通大厦四、五、六层</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南山区深南大道10118号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eastAsia="zh-CN"/>
              </w:rPr>
              <w:t>办公</w:t>
            </w:r>
          </w:p>
        </w:tc>
        <w:tc>
          <w:tcPr>
            <w:tcW w:w="660" w:type="pct"/>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 xml:space="preserve">2783.11 </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15</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壮丽大厦一、二、三、四层</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rPr>
              <w:t>南山区留仙大道2009号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eastAsia="zh-CN"/>
              </w:rPr>
              <w:t>办公</w:t>
            </w:r>
          </w:p>
        </w:tc>
        <w:tc>
          <w:tcPr>
            <w:tcW w:w="660" w:type="pct"/>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1679.47</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16</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深圳市市场监督管理局南山监管局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蛇口市场综合楼3楼</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rPr>
              <w:t>南山区蛇口街道海滨社区蛇口渔村路49号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 w:eastAsia="zh-CN"/>
              </w:rPr>
              <w:t>办公</w:t>
            </w:r>
          </w:p>
        </w:tc>
        <w:tc>
          <w:tcPr>
            <w:tcW w:w="660" w:type="pct"/>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583.2</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17</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深圳市市场监督管理局宝安监管局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福永工商所办公楼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宝安区福永街道石厦路1号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2960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18</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深圳市市场监督管理局宝安监管局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松岗工商所办公楼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宝安区松岗街道沿河南路13号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2600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19</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深圳市市场监督管理局宝安监管局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沙溪所新办公楼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宝安区燕罗街道办东风自然村村道与龙江路交汇处</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2500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20</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深圳市市场监督管理局宝安监管局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沙井所办公楼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宝安区沙井街道明珠一路34号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置换给大王山股份合作公司使用</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1820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21</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深圳市市场监督管理局宝安监管局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宝安区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注册科办公用房</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宝安区新安街道新安三路65号海关大厦15楼</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办公</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1250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22</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深圳市市场监督管理局龙华监管局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龙华所附楼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龙华区龙华街道东环二路477号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办公</w:t>
            </w:r>
          </w:p>
        </w:tc>
        <w:tc>
          <w:tcPr>
            <w:tcW w:w="66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930</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23</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深圳市市场监督管理局龙华监管局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龙华区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龙华所宿舍楼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龙华区龙华街道沿河路龙华市场</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宿舍</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1275.77</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24</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深圳市市场监督管理局大鹏监管局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大鹏新区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葵涌工商所宿舍楼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000000"/>
                <w:sz w:val="18"/>
                <w:szCs w:val="18"/>
                <w:u w:val="none"/>
                <w:lang w:val="en-US" w:eastAsia="zh-CN"/>
              </w:rPr>
              <w:t>大鹏新区葵涌街道葵政西路18号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sz w:val="18"/>
                <w:szCs w:val="18"/>
                <w:highlight w:val="none"/>
                <w:u w:val="none"/>
                <w:lang w:val="en-US" w:eastAsia="zh-CN"/>
              </w:rPr>
              <w:t>宿舍</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2602.75</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25</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深圳市市场监督管理局大鹏监管局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大鹏新区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南澳工商所办公楼</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大鹏新区南澳街道金融街7号</w:t>
            </w:r>
          </w:p>
        </w:tc>
        <w:tc>
          <w:tcPr>
            <w:tcW w:w="486" w:type="pct"/>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办公</w:t>
            </w:r>
          </w:p>
        </w:tc>
        <w:tc>
          <w:tcPr>
            <w:tcW w:w="66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2547</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26</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深圳市市场监督管理局光明监管局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光明局机关配电房</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
              </w:rPr>
              <w:t>光明新区光明街道碧眼路4号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配电房</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41</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27</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深圳市市场监督管理局光明监管局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公明所宿舍楼三层</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
              </w:rPr>
              <w:t>光明区公明街道公明社区公平路东二巷5号</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 w:eastAsia="zh-CN"/>
              </w:rPr>
              <w:t>宿舍</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425</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28</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深圳市市场监督管理局光明监管局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稽查科办公楼</w:t>
            </w:r>
          </w:p>
        </w:tc>
        <w:tc>
          <w:tcPr>
            <w:tcW w:w="104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光明街道滨河苑A栋二楼</w:t>
            </w:r>
          </w:p>
        </w:tc>
        <w:tc>
          <w:tcPr>
            <w:tcW w:w="486"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办公</w:t>
            </w:r>
          </w:p>
        </w:tc>
        <w:tc>
          <w:tcPr>
            <w:tcW w:w="660" w:type="pct"/>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sz w:val="18"/>
                <w:szCs w:val="18"/>
                <w:u w:val="none"/>
                <w:lang w:val="en-US" w:eastAsia="zh-CN"/>
              </w:rPr>
              <w:t>622.16</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29</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深圳市市场监督管理局光明监管局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光明局机关附楼</w:t>
            </w:r>
          </w:p>
        </w:tc>
        <w:tc>
          <w:tcPr>
            <w:tcW w:w="1040" w:type="pct"/>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光明新区光明街道碧眼路4号</w:t>
            </w:r>
          </w:p>
        </w:tc>
        <w:tc>
          <w:tcPr>
            <w:tcW w:w="486" w:type="pct"/>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办公</w:t>
            </w:r>
          </w:p>
        </w:tc>
        <w:tc>
          <w:tcPr>
            <w:tcW w:w="660" w:type="pct"/>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654.16</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30</w:t>
            </w:r>
          </w:p>
        </w:tc>
        <w:tc>
          <w:tcPr>
            <w:tcW w:w="666"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深圳市市场监督管理局光明监管局</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光明区</w:t>
            </w:r>
          </w:p>
        </w:tc>
        <w:tc>
          <w:tcPr>
            <w:tcW w:w="622" w:type="pct"/>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公明所旧楼</w:t>
            </w:r>
          </w:p>
        </w:tc>
        <w:tc>
          <w:tcPr>
            <w:tcW w:w="1040" w:type="pct"/>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光明区公明街道民生大道339号</w:t>
            </w:r>
          </w:p>
        </w:tc>
        <w:tc>
          <w:tcPr>
            <w:tcW w:w="486" w:type="pct"/>
            <w:noWrap w:val="0"/>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办公</w:t>
            </w:r>
          </w:p>
        </w:tc>
        <w:tc>
          <w:tcPr>
            <w:tcW w:w="660" w:type="pct"/>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727</w:t>
            </w:r>
          </w:p>
        </w:tc>
        <w:tc>
          <w:tcPr>
            <w:tcW w:w="66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r>
              <w:rPr>
                <w:rFonts w:hint="eastAsia"/>
                <w:vertAlign w:val="baseline"/>
                <w:lang w:val="en-US" w:eastAsia="zh-CN"/>
              </w:rPr>
              <w:t>合计</w:t>
            </w: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vertAlign w:val="baseline"/>
                <w:lang w:val="en-US" w:eastAsia="zh-CN"/>
              </w:rPr>
              <w:t>49650.89</w:t>
            </w:r>
          </w:p>
        </w:tc>
        <w:tc>
          <w:tcPr>
            <w:tcW w:w="660" w:type="pct"/>
            <w:noWrap w:val="0"/>
            <w:vAlign w:val="center"/>
          </w:tcPr>
          <w:p>
            <w:pPr>
              <w:jc w:val="center"/>
              <w:rPr>
                <w:rFonts w:hint="default" w:eastAsia="宋体"/>
                <w:vertAlign w:val="baseline"/>
                <w:lang w:val="en-US" w:eastAsia="zh-CN"/>
              </w:rPr>
            </w:pPr>
          </w:p>
        </w:tc>
      </w:tr>
    </w:tbl>
    <w:p/>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隶书">
    <w:altName w:val="方正隶书_GBK"/>
    <w:panose1 w:val="02010509060101010101"/>
    <w:charset w:val="00"/>
    <w:family w:val="auto"/>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FDECC2"/>
    <w:rsid w:val="2CF917ED"/>
    <w:rsid w:val="2EA73E2C"/>
    <w:rsid w:val="2FDFC32F"/>
    <w:rsid w:val="3D6D6769"/>
    <w:rsid w:val="3D9F9D62"/>
    <w:rsid w:val="3EB79DEA"/>
    <w:rsid w:val="3EBF6575"/>
    <w:rsid w:val="3EE534D0"/>
    <w:rsid w:val="3FBFAFAC"/>
    <w:rsid w:val="4A1947CF"/>
    <w:rsid w:val="4C7F0545"/>
    <w:rsid w:val="523BA0E1"/>
    <w:rsid w:val="5BDB7DFC"/>
    <w:rsid w:val="5DFF5A35"/>
    <w:rsid w:val="5FDF2DA0"/>
    <w:rsid w:val="5FFFE02B"/>
    <w:rsid w:val="643D4101"/>
    <w:rsid w:val="64755F23"/>
    <w:rsid w:val="655F0BA6"/>
    <w:rsid w:val="66BE0058"/>
    <w:rsid w:val="6BD76C8C"/>
    <w:rsid w:val="6FB97EC1"/>
    <w:rsid w:val="6FD5615B"/>
    <w:rsid w:val="6FF7EBE0"/>
    <w:rsid w:val="71F10FA6"/>
    <w:rsid w:val="79D378F1"/>
    <w:rsid w:val="7A7FED51"/>
    <w:rsid w:val="7B7F8FFD"/>
    <w:rsid w:val="7BFB5D45"/>
    <w:rsid w:val="7CFD929C"/>
    <w:rsid w:val="7E7F7AF3"/>
    <w:rsid w:val="7F531997"/>
    <w:rsid w:val="7F99A8CB"/>
    <w:rsid w:val="7FACD4B3"/>
    <w:rsid w:val="7FE73850"/>
    <w:rsid w:val="7FEF17AA"/>
    <w:rsid w:val="7FF6092A"/>
    <w:rsid w:val="7FFED07B"/>
    <w:rsid w:val="7FFF7D2D"/>
    <w:rsid w:val="9F7FF54A"/>
    <w:rsid w:val="B9DFC72B"/>
    <w:rsid w:val="BB7FE52E"/>
    <w:rsid w:val="BBF95DAC"/>
    <w:rsid w:val="BFBBF971"/>
    <w:rsid w:val="CB222D00"/>
    <w:rsid w:val="CB6F2D60"/>
    <w:rsid w:val="CFFA92D1"/>
    <w:rsid w:val="DBBE98E7"/>
    <w:rsid w:val="DFFCC977"/>
    <w:rsid w:val="E7FBD956"/>
    <w:rsid w:val="E98BA654"/>
    <w:rsid w:val="EBD756AC"/>
    <w:rsid w:val="EFFF69D8"/>
    <w:rsid w:val="F2653C5C"/>
    <w:rsid w:val="F47FF2DE"/>
    <w:rsid w:val="F52D872E"/>
    <w:rsid w:val="F5FC4664"/>
    <w:rsid w:val="F5FED5CE"/>
    <w:rsid w:val="F6F78B92"/>
    <w:rsid w:val="F737941C"/>
    <w:rsid w:val="F73FEAF3"/>
    <w:rsid w:val="F7FB8FED"/>
    <w:rsid w:val="F9F62D92"/>
    <w:rsid w:val="FACF5992"/>
    <w:rsid w:val="FAF978FB"/>
    <w:rsid w:val="FD6FBB9F"/>
    <w:rsid w:val="FDE3D972"/>
    <w:rsid w:val="FF793AC8"/>
    <w:rsid w:val="FF975A0B"/>
    <w:rsid w:val="FFCF0362"/>
    <w:rsid w:val="FFE70CBE"/>
    <w:rsid w:val="FFEFD3B5"/>
    <w:rsid w:val="FFFB2BBF"/>
    <w:rsid w:val="FFFBB1B6"/>
    <w:rsid w:val="FFFF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5">
    <w:name w:val="toc 6"/>
    <w:basedOn w:val="1"/>
    <w:next w:val="1"/>
    <w:qFormat/>
    <w:uiPriority w:val="0"/>
    <w:pPr>
      <w:ind w:left="2100" w:leftChars="1000"/>
    </w:pPr>
  </w:style>
  <w:style w:type="paragraph" w:styleId="6">
    <w:name w:val="Normal (Web)"/>
    <w:basedOn w:val="1"/>
    <w:next w:val="5"/>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335</Words>
  <Characters>369</Characters>
  <Lines>0</Lines>
  <Paragraphs>0</Paragraphs>
  <TotalTime>9</TotalTime>
  <ScaleCrop>false</ScaleCrop>
  <LinksUpToDate>false</LinksUpToDate>
  <CharactersWithSpaces>449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2018-07-19T15:11:00Z</dcterms:created>
  <dc:creator>d</dc:creator>
  <cp:lastModifiedBy>曹旭</cp:lastModifiedBy>
  <cp:lastPrinted>2025-11-24T06:09:00Z</cp:lastPrinted>
  <dcterms:modified xsi:type="dcterms:W3CDTF">2025-12-12T15:45:47Z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95125224A61C240A1DC83B697B4A94D7</vt:lpwstr>
  </property>
  <property fmtid="{D5CDD505-2E9C-101B-9397-08002B2CF9AE}" pid="4" name="KSOTemplateDocerSaveRecord">
    <vt:lpwstr>eyJoZGlkIjoiYzAxYjcyODdkMDk0NDQzOTVlNjQwMDEwNTI1ODI2NzciLCJ1c2VySWQiOiI0MzkxODM3ODkifQ==</vt:lpwstr>
  </property>
</Properties>
</file>