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kinsoku/>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color w:val="000000"/>
          <w:kern w:val="0"/>
          <w:sz w:val="44"/>
          <w:szCs w:val="44"/>
          <w:lang w:eastAsia="zh-CN"/>
        </w:rPr>
      </w:pPr>
      <w:bookmarkStart w:id="0" w:name="_GoBack"/>
      <w:r>
        <w:rPr>
          <w:rFonts w:hint="eastAsia" w:ascii="方正小标宋简体" w:hAnsi="方正小标宋简体" w:eastAsia="方正小标宋简体" w:cs="方正小标宋简体"/>
          <w:b w:val="0"/>
          <w:bCs w:val="0"/>
          <w:color w:val="000000"/>
          <w:kern w:val="0"/>
          <w:sz w:val="44"/>
          <w:szCs w:val="44"/>
        </w:rPr>
        <w:t>机动车检验机构服务</w:t>
      </w:r>
      <w:r>
        <w:rPr>
          <w:rFonts w:hint="eastAsia" w:ascii="方正小标宋简体" w:hAnsi="方正小标宋简体" w:eastAsia="方正小标宋简体" w:cs="方正小标宋简体"/>
          <w:b w:val="0"/>
          <w:bCs w:val="0"/>
          <w:color w:val="000000"/>
          <w:kern w:val="0"/>
          <w:sz w:val="44"/>
          <w:szCs w:val="44"/>
          <w:lang w:eastAsia="zh-CN"/>
        </w:rPr>
        <w:t>规范指引</w:t>
      </w:r>
      <w:bookmarkEnd w:id="0"/>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机动车检验是保障道路交通安全、推进大气污染防治的重要工作，直接关系到人民群众切身利益。为切实解决好公共服务领域人民群众关注的“关键小事”，指导全省机动车检验机构规范管理，优化车检服务，根据公安部、市场监管总局、生态环境部、交通运输部联合印发的《关于深化机动车检验制度改革优化车检服务工作的意见》，特制定本指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lang w:eastAsia="zh-CN"/>
        </w:rPr>
        <w:t>一、基本要求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（一）注册地址与检验场所地址一致，依法取得检验检测机构资质认定证书，持续保持资质认定要求的检验技术能力。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（二）严格依照法律法规和相关技术规范开展检验检测活动，客观公正出具检测数据和检验结果。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（三）与公安交警、生态环境、道路运输管理部门联网，实时上传检测数据和检验结果。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eastAsia="zh-CN"/>
        </w:rPr>
        <w:t>二、场所要求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（一）检验场所选址遵循安全、环保原则，不设置在居民住宅区、学校、幼儿园等人流密集区域或楼顶、地下车库等非地面区域。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（二）分开设置服务区和检验区，配备档案室。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服务区包括服务大厅、顾客候检休息区、停车区、还车区等功能区域，设立咨询台（岗），提供取号和咨询服务。服务大厅明显位置公示检验流程、收费标准、检验员姓名和照片、纪律要求、服务监督电话以及公安、市场监管、生态环境部门举报投诉电话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检验区包括检验预检区、外观检验区、底盘部件检验区、检验车间、底盘动态检验区、制动性能路试检验区等功能区域，不占用公共道路。检验区实行封闭管理，各功能区有明显的标识标牌，道路为水泥或者沥青等硬化路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外检区设置外检棚或外检车间，地面高出路面或设置有效的排水设施，防止雨水进入。在外检区开展车辆唯一性检查、车辆特征参数、安全装置、车辆外观等人工检验项目。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检验区工位布置按照检验流程合理分布，设立人行通道，设置隔离栏与车辆检验通道隔离，宽度不小于1米。检验区</w:t>
      </w:r>
      <w:r>
        <w:rPr>
          <w:rFonts w:hint="eastAsia" w:ascii="Times New Roman" w:hAnsi="Times New Roman" w:cs="Times New Roman"/>
          <w:lang w:val="en-US" w:eastAsia="zh-CN"/>
        </w:rPr>
        <w:t>内</w:t>
      </w:r>
      <w:r>
        <w:rPr>
          <w:rFonts w:hint="default" w:ascii="Times New Roman" w:hAnsi="Times New Roman" w:eastAsia="仿宋_GB2312" w:cs="Times New Roman"/>
          <w:lang w:val="en-US" w:eastAsia="zh-CN"/>
        </w:rPr>
        <w:t>合理规划</w:t>
      </w:r>
      <w:r>
        <w:rPr>
          <w:rFonts w:hint="eastAsia" w:ascii="Times New Roman" w:hAnsi="Times New Roman" w:cs="Times New Roman"/>
          <w:lang w:val="en-US" w:eastAsia="zh-CN"/>
        </w:rPr>
        <w:t>车行</w:t>
      </w:r>
      <w:r>
        <w:rPr>
          <w:rFonts w:hint="default" w:ascii="Times New Roman" w:hAnsi="Times New Roman" w:eastAsia="仿宋_GB2312" w:cs="Times New Roman"/>
          <w:lang w:val="en-US" w:eastAsia="zh-CN"/>
        </w:rPr>
        <w:t>路线</w:t>
      </w:r>
      <w:r>
        <w:rPr>
          <w:rFonts w:hint="eastAsia" w:ascii="Times New Roman" w:hAnsi="Times New Roman" w:cs="Times New Roman"/>
          <w:lang w:val="en-US" w:eastAsia="zh-CN"/>
        </w:rPr>
        <w:t>及进出站</w:t>
      </w:r>
      <w:r>
        <w:rPr>
          <w:rFonts w:hint="default" w:ascii="Times New Roman" w:hAnsi="Times New Roman" w:eastAsia="仿宋_GB2312" w:cs="Times New Roman"/>
          <w:lang w:val="en-US" w:eastAsia="zh-CN"/>
        </w:rPr>
        <w:t>合流点，设置必要的交通标志、交通标线、引导牌、安全标志、限速标志等，确保车辆通行安全和进出检验顺畅。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检验场所布局：安全技术检验车间小车线宽度不小于5米，长度不小于20米；大车线宽度不小于6米，长度不小于45米。车辆行驶通道及转弯半径要满足所承检最大车型一次性转弯或调头，</w:t>
      </w:r>
      <w:r>
        <w:rPr>
          <w:rFonts w:hint="eastAsia" w:ascii="Times New Roman" w:hAnsi="Times New Roman" w:cs="Times New Roman"/>
          <w:lang w:val="en-US" w:eastAsia="zh-CN"/>
        </w:rPr>
        <w:t>无需</w:t>
      </w:r>
      <w:r>
        <w:rPr>
          <w:rFonts w:hint="default" w:ascii="Times New Roman" w:hAnsi="Times New Roman" w:eastAsia="仿宋_GB2312" w:cs="Times New Roman"/>
          <w:lang w:val="en-US" w:eastAsia="zh-CN"/>
        </w:rPr>
        <w:t>倒车。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车辆底盘部件检查使用地沟。地沟长度、宽度与承检车型相适应（小型车辆地沟长度不小于6米，大型车辆地沟长度不小于10米），地沟设置防止车辆跌入地沟的安全防护装置，地沟内配备</w:t>
      </w:r>
      <w:r>
        <w:rPr>
          <w:rFonts w:hint="eastAsia" w:ascii="Times New Roman" w:hAnsi="Times New Roman" w:cs="Times New Roman"/>
          <w:lang w:val="en-US" w:eastAsia="zh-CN"/>
        </w:rPr>
        <w:t>覆盖</w:t>
      </w:r>
      <w:r>
        <w:rPr>
          <w:rFonts w:hint="default" w:ascii="Times New Roman" w:hAnsi="Times New Roman" w:eastAsia="仿宋_GB2312" w:cs="Times New Roman"/>
          <w:lang w:val="en-US" w:eastAsia="zh-CN"/>
        </w:rPr>
        <w:t>地沟区域大小的固定照明装置，配备准确观察部件的移动照明装置（电筒或低压工作灯）。对不具备地沟条件的检验机构，检查小型、微型载客汽车底盘部件时，采用符合相关法规和标准要求的举升装置等其他能观察到车辆底盘部件的方式，举升设备有安全标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底盘动态检验区满足最大承检车型的试验要求。承检非营运小型微型载客汽车的检验机构的底盘动态检验区长度（不含车身长度）不少于20米，所有承检车型能加速到20km/h以上；承检其他车辆检测的检验机构的底盘动态检验区长度（不含车身长度）不少于50米，所有承检车型能加速到20km/h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试验车道符合安全隔离、安全防护要求。试验车道路面宽度不小于6米，大型车辆试验车道长度不小于100米，小型车辆试验车道长度不小于80米。测试路面为硬实、清洁、干燥、平坦的水泥或沥青路面，路面附着系数不小于0.7，路面纵向坡度不大于1%，路面局部不得有明显的破损、凸起和凹陷。试验车道有加速路段、制动路段、中心线、车道线、边线等标志和标线。试验车道两侧和终点设有隔离装置、警示标识等安全防护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配置驻车坡道或路试驻车制动检验设备。驻车坡道的坡度分别为15%和20%，驻车坡道的长度比承检车型最大轴距长不小于1米，宽度比承检车型的最大宽度宽不小于1米。驻车坡道设置中心线、车道线，驻车坡道两侧和后方有安全防护设施和标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3.档案室具有防火、防盗等安全措施，通风、温度、湿度等环境条件满足档案保管要求，用于存放检验原始记录、检验报告等资料。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三、设备要求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（一）配备满足检测标准要求的检测仪器设备，其中机动车安全技术检验设备符合GB 38900和相关规定要求；机动车排放检验设备符合GB 3847、GB 18285、</w:t>
      </w:r>
      <w:r>
        <w:rPr>
          <w:rFonts w:hint="default" w:ascii="Times New Roman" w:hAnsi="Times New Roman" w:eastAsia="仿宋_GB2312" w:cs="Times New Roman"/>
          <w:lang w:val="en" w:eastAsia="zh-CN"/>
        </w:rPr>
        <w:t>HJ</w:t>
      </w:r>
      <w:r>
        <w:rPr>
          <w:rFonts w:hint="default" w:ascii="Times New Roman" w:hAnsi="Times New Roman" w:eastAsia="仿宋_GB2312" w:cs="Times New Roman"/>
          <w:lang w:val="en-US" w:eastAsia="zh-CN"/>
        </w:rPr>
        <w:t xml:space="preserve"> 12</w:t>
      </w:r>
      <w:r>
        <w:rPr>
          <w:rFonts w:hint="default" w:ascii="Times New Roman" w:hAnsi="Times New Roman" w:eastAsia="仿宋_GB2312" w:cs="Times New Roman"/>
          <w:lang w:val="en" w:eastAsia="zh-CN"/>
        </w:rPr>
        <w:t>37</w:t>
      </w:r>
      <w:r>
        <w:rPr>
          <w:rFonts w:hint="default" w:ascii="Times New Roman" w:hAnsi="Times New Roman" w:eastAsia="仿宋_GB2312" w:cs="Times New Roman"/>
          <w:lang w:val="en-US" w:eastAsia="zh-CN"/>
        </w:rPr>
        <w:t>和相关规定要求。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检测仪器设备的计量性能溯源符合《中华人民共和国计量法》《中华人民共和国大气污染防治法》《中华人民共和国道路交通安全法实施条例》的相关要求，并依据相关计量技术规范对检测仪器设备实施检定或校准。日常设备检查、期间核查发现对检测仪器设备计量性能存在问题，以及检测仪器设备在修理后、新购使用前、（固定式设备）移装后和检测软件更换后，重新检定或校准检验设备，确保检测仪器设备符合计量性能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（三）通过功能核查等方式，确保不具备计量性能要求的辅助设备能够满足日常检测使用要求。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四）使用具备安全认可证书的车辆检验用软件。检验软件具备车辆信息登录、联网查询、规定项目检验、信息采集、自动传输、计算处理、存档、统计、打印、显示、指定信息查询及上传、角色管理等功能。使用软件出具的检验报告内容符合GB 38900、GB 3847、GB 18285、</w:t>
      </w:r>
      <w:r>
        <w:rPr>
          <w:rFonts w:hint="default" w:ascii="Times New Roman" w:hAnsi="Times New Roman" w:eastAsia="仿宋_GB2312" w:cs="Times New Roman"/>
          <w:lang w:val="en" w:eastAsia="zh-CN"/>
        </w:rPr>
        <w:t>HJ</w:t>
      </w:r>
      <w:r>
        <w:rPr>
          <w:rFonts w:hint="default" w:ascii="Times New Roman" w:hAnsi="Times New Roman" w:eastAsia="仿宋_GB2312" w:cs="Times New Roman"/>
          <w:lang w:val="en-US" w:eastAsia="zh-CN"/>
        </w:rPr>
        <w:t xml:space="preserve"> 12</w:t>
      </w:r>
      <w:r>
        <w:rPr>
          <w:rFonts w:hint="default" w:ascii="Times New Roman" w:hAnsi="Times New Roman" w:eastAsia="仿宋_GB2312" w:cs="Times New Roman"/>
          <w:lang w:val="en" w:eastAsia="zh-CN"/>
        </w:rPr>
        <w:t>37</w:t>
      </w:r>
      <w:r>
        <w:rPr>
          <w:rFonts w:hint="default" w:ascii="Times New Roman" w:hAnsi="Times New Roman" w:eastAsia="仿宋_GB2312" w:cs="Times New Roman"/>
          <w:lang w:val="en-US" w:eastAsia="zh-CN"/>
        </w:rPr>
        <w:t>等标准和相关规定的要求。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五）配置具备数据采集、数据传输、数据保存、联网监控、视频监控、过程溯源等功能的信息系统。视频监控覆盖服务窗口区、检验预检区（交车区）、外观检验区、底盘动态检验区、车间进出口、车间检验区、授权签字人区、客户等候区、还车区（停车区）。视频监控符合国家和行业对机动车检验机构联网监督管理要求。信息系统和联网符合GB/T 26765规定。传递数据及图像符合GB/T 26765、GA 1186以及相关部门规定的要求。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（六）排放检测线加装移动摄像设备，在排放检测过程中记录尾气采样探头工作过程。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四、人员要求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（一）检验人员配备充足，岗位责任明确清晰，不使用劳务派遣人员。授权签字人、登录员、外观检验员、底盘检验员、引车员、排放性能检验员等分开设立，不相互兼职，不在其他机构从事车检工作。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（二）授权签字人及技术负责人有3年以上机动车检验工作经历，具备机动车相关专业大专以上学历，或机动车相关专业中级以上专业技术职称、机动车相关专业技师以上技术等级。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（三）每个检验场所配备2名以上授权签字人，2名以上持有与检验车型相对应的机动车驾驶证的引车员。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五、服务规范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（一）检验人员着装统一，佩戴统一工作牌，服务热情，举止文明。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（二）通过互联网、电话、公众号、微信等多种方式或途径提供车辆检测免费预约服务，方便车主自主选择时间预约检车，做到“随到随检”，减少排队等候时间。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（三）提供检验“交钥匙”、“一站式”服务，全流程一窗办理。开展道路运输车辆技术等级评定的机动车检验机构，按照“三检合一”要求确保车辆检验检测“最多跑一次”。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（四）机动车检验机构在顾客候检休息区配置座椅、电子屏幕、电视、免费WiFi、饮水机等设施，电子屏幕实时显示车辆检测情况，电视播放道路交通安全宣传教育内容。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204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gdqts</dc:creator>
  <cp:lastModifiedBy>胡翌婧</cp:lastModifiedBy>
  <dcterms:modified xsi:type="dcterms:W3CDTF">2022-11-23T07:42:59Z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